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9B0" w:rsidRPr="00131057" w:rsidRDefault="000345BD">
      <w:pPr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1310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Алаш</w:t>
      </w:r>
      <w:proofErr w:type="spellEnd"/>
      <w:r w:rsidRPr="001310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орда – партия свободного народа.</w:t>
      </w:r>
    </w:p>
    <w:p w:rsidR="00131057" w:rsidRDefault="00131057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истории казахского народа в 20-30-е гг. XX в значительную роль сыграла интеллигенция, сформировавшаяся в конце Х1Х - начале XX в. и представлявшая собой неоднородный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 как по происхождению, так и по взглядам на пути развития казахского народа.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Программой партии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было провозглашено создание первого самостоятельного казахского национального республиканского государства под названием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-Орда»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автономия), просуществовавшего с 1917 по 1920 г. Вынужденный переход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-Орды на сторону Советской власти и достижение «компромисса большевизма и национализма» в начале 1920-х гг. сыграли определяющую роль в укреплении позиций нового государственного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троя, стабилизации социально-экономической жизни в крае. Однако глубокие идейные расхождения между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алашевцами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Советами привели к нарушению компромисса большевиками. Лозунг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Алашординец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националист, враг народа» стал основой тотальных репрессий против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ех, кто являлся «мозгом нации».</w:t>
      </w:r>
      <w:r w:rsidR="001310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Жангельдин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Рыскулов, К.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Тогусов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Сейфуллин,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Кенжин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Г. Сафаров и др.) после февраля 1917 г. начали создавать свои организации и печатные органы. Деятельность этой группы особенно активизировалась после Октября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1917 г., когда ее члены усилили борьбу против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при поддержке Советской власти из Центра, а также из Ташкента, Оренбурга, Омска и других крупных, близлежащих к Казахстану, городов страны [1].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Нарастающая политизация всех сторон жизни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Казахстане во второй половине 1920-х гг. привела к усилению «разоблачительных», «обвинительных» подходов к истории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интеллигенции в целом. Особенно активизировался этот процесс после 3-й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Всеказахстанской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партконференции, рассма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тривавшей наряду с другими вопросами и идеологическую ситуацию в крае. Выступавший на конференции секретарь ЦК РКП(б) Е. Ярославский обвинил руководящих казахских работников республики в приверженности к идеологии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-Орды и в целом в националистических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шибках, что вызвало бурный протест со стороны Н.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Нурмакова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Сейфуллина,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Садвакасова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Асылбекова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др. [2].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условиях почти полного отсутствия специалистов-историков авторами работ по истории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выступали, как правило, партийные, госу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дарственные деятели, поэтому их публикации, вызванные политическими, идеологическими потребностями, не только носили прикладной характер, но и являлись своеобразным продолжением их политической деятельности. Эта особенность наиболее рельефно проявилась в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арактере работ в указанный период. Это по-прежнему были небольшие по объему и охвату статьи, однако в их содержании уже нельзя было не заметить смещения центра тяжести в сторону выявления социальной природы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основных этапов его деятельности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целей и задач. Отличительная особенность второй половины 1920-х гг.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историографии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- появление документально подкрепленных и аналитических работ, опирающихся на программу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-орды, и источников, раскрывающих конкретные действия руководи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-Орды и их взаимоотношения с белым движением. Освещение указанных вопросов происходило в условиях борьбы с «буржуазно-националистической идеологией»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-Орды [2]. Кампания по разоблачению «контрреволюционной» деятельности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-Орды усилилась с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риходом на должность секретаря крайкома ВКП(б) Ф. Голощекина2.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Установка по разоблачению участников движения, выдвинутая им в Отчетном докладе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Казкрайкома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РКП(б)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Всеказахстанской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партийной организации конференции в 1926 г., стала, по существу, руководством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действию при анализе истории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Выдвинутый Ф.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Голощекиным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тезис об «объективно-революционной роли» движения казахской интеллигенции до Февральской революции и о его «контрреволюционном перерождении после» стал основополагающим в целом ряде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исследований вплоть до середины 1930-х гг.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В брошюре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-Орда. Краткий исторический очерк о национально-буржуазном движении в Казахстане периода 1917-1919 гг.», ее автор, А. К. Бочагов, попытался с этих позиций показать историю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«В первый момент она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-Орда) - выступала против империалистического царского самодержавия, и тогда она была прогрессивной революционной силой, ее поддерживали массы в большей мере» [3, с. 36-37]. В этом заключалась ее, по мнению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Бочагова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объективно-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революционная роль. Развитие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происходит по восходящей линии, высшей точкой является Декабрьский, 1917 г., съезд в Оренбурге. Там и произошло, по мнению А. К.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Бочагова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«полное организационное оформление партии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выработана политическ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программа» [3, с. 40-41]. Классовый характер в освещении истории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узкие хронологические рамки не позволили А. К.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Бочагову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вскрыть причины возникновения и социальную природу движения. Его оценочные позиции полностью совпадали с официально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принятой схемой освещения данной проблемы.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В июле 1926 г. по постановлению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КазЦИК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была создана комиссия по организации празднования 10-летия национально-освободительного движения 1916 г. в Казахстане. Как свидетельствуют протоколы комиссии, был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зработан комплекс организационных мер - создание отделов по сбору и изучению исторических материалов по событиям 1916 г. при губернских музеях республики и пропаганда этих материалов в средствах массовой информации [3]. Одновременно, в ходе развернувшейся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дискуссии о восстании 1916 г., были предприняты попытки определить место и роль национальной интеллигенции в истории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национальноосвободительной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борьбы казахского народа.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Поводом к ней послужила работа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Рыскулова «О восстании казахов и каракиргизов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1916 г. (К 10-летней годовщине). Основные экономические и политические причины восстания». На основе анализа всех указанных факторов автор вскрыл причины восстания, сделав вывод о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национально-освободительном характере, показал расстановку политических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 накануне восстания» [4].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После образования Казахской Советской Республики, будучи членом правительства,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Байтурсынов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работает наркомом просвещения республики, затем в газете «Ак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 Академическом центре Казахстана при Народном комиссариат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просвещения, пишет ряд трудов по языкознанию и литературоведению.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Следует отметить, что развернувшаяся в республике кампания по конфискации имущества и скота так называемых баев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полуфеодалов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переход к массовой принудительной коллективизации сельского хозяйства и ликвидации кулачества как класса, широкомас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штабное промышленное строительство, основанное на подневольном труде, дали повод Советской власти предпринять ряд упреждающих мер: была нейтрализована оппозиция внутри самой партии, а ее лидеры Л. Троцкий, Л. Каменев, Г. Зиновьев и др. были высланы в отдал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енные районы СССР. (в том числе в Казахстан); в национальных республиках была ликвидирована возможная оппозиция режиму в лице участников национально-освободительного движения в 1917-1920 гг. (в 1928-1939 гг. в Татарии и Башкирии были арестованы участники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ационального движения, на Украине - лидеры IV Всеукраинской Рады, в Крыму - лидеры и участники партии «Милли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Фирка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 Узбекистане -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Иттихадве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Теракки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исламия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т. д.) [4].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Одновременно готовилась расправа и над лидерами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К этом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времени «разоблачения контрреволюционной сущности»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-Орды достигли определенной ступени. В 1929 г. был составлен и издан сборник документов и мате</w:t>
      </w:r>
      <w:r w:rsidR="00131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риалов «</w:t>
      </w:r>
      <w:proofErr w:type="spellStart"/>
      <w:r w:rsidR="00131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 w:rsidR="00131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-Орда».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Следует отметить, что большинство документов, отражающих работу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секазахских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съездов, сама программа (вернее, ее проект) партии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были изданы в сборнике в переводе на русский язык. При этом текст перевода сознательно искажался, а неточности или фальсификация содержания некоторых документов давали повод идеологическ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 и карательным органам развернуть активную кампанию по травле лидеров и участников движения.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После публикации в журнале «Пролетарская революция» в 1931 г. № 6 письма И. В. Сталина «О некоторых вопросах истории большевизма» перед казахстанскими комм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унистами ставилась задача консолидировать силы для «повышенной бдительности в борьбе против чуждых нам теорий» [5]. Особое внимание отводится борьбе на «историческом фронте», где вновь возобновляются «разоблачения» участников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их роли в 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волюционном движении края.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начале 1930-х гг. в работах продолжал доминировать партийный тезис «об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объективнореволюционной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роли»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период I русской революции и о его «контрреволюционном перерождении» после. Так, автор работы «Вестник Казах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стана» Е. Федоров определил движение как «субъективно контрреволюционное, связанное с надеждами на победу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российской буржуазии», в то же время оно «приобретало значение объективно-революционного» в борьбе с самодержавием [5].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Асфендияров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исследуя истор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 национально-освободительного и революционного движения в Казахстане, особое внимание обращал на его социальную, политическую и идеологическую направленность и поэтому причины возникновения национальной интеллигенции видел в воздействии внешних и внутрен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них факторов, определивших ее политическое лицо, обусловивших ее малочисленность и неоднородность.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Асфендияров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считал, что «совершенно недопустимо для марксиста говорить о дореволюционной интеллигенции вообще. Ее надо делить на три группы: 1. Интеллигенция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отражавшая идеологию демократических низов (имевшая разные оттенки). 2. Интеллигенция, отражавшая идеологию либеральной и оппозиционно настроенной к русскому царизму национальной буржуазии. 3. Интеллигенция, отражавшая идеологию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полуфеодалов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для 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правительство было своим правительством» [4].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Отражая интересы зарождающейся либеральной буржуазии,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интеллигенция, по мнению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Асфендиярова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отличалась двойственностью политических взглядов. Отсюда следует вывод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Асфендиярова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ее прогрессивн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ости в период I русской революции, когда она, стремясь к национальной консолидации, занималась разработкой литературного языка и письменности. Отказывая либеральной интеллигенции в революционности,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Асфендияров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исходил из того, что движение было верхушеч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ным, охватывавшим лишь немногие слои казахской буржуазии и интеллигенции, кроме того, отмечал он, в программе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отсутствовал призыв к свержению монархии, а в «Казахе» - печатном органе движения - не публиковались сообщения о рабочем движении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России.</w:t>
      </w:r>
    </w:p>
    <w:p w:rsidR="00B659B0" w:rsidRDefault="000345BD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Со второй половины 1920-х до конца 1930-х гг. особенно четко прослеживается тенденция от признания «объективно-революционной ее роли до Октября» до полного «развенчания</w:t>
      </w:r>
      <w:r w:rsidR="001310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этой теории и показа ее антинародной сущности» после [4]. Следует приз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нать существование до начала 1930-х гг. двух позиций относительно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интеллигенции среди казахских исследователей. Наглядным подтверждением тому служат их публикации в республиканской партийной и советской печати. Малочисленная часть сторонников пока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действительной роли национальной интеллигенции (Т. Рыскулов, 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Садвакасов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Мендешев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1310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proofErr w:type="gramEnd"/>
      <w:r w:rsidR="0013105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Асфендияров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исходила из объективных условий возникновения и идеологического оформления взглядов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алаш-ской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интеллигенции, в основе которых, как справедливо счита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исследователи, находились вопросы национального, а не социального освобождения казахского народа.</w:t>
      </w:r>
    </w:p>
    <w:p w:rsidR="00B659B0" w:rsidRDefault="000345BD" w:rsidP="00131057">
      <w:pPr>
        <w:spacing w:after="0" w:line="240" w:lineRule="auto"/>
        <w:ind w:firstLine="708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Однако эта позиция шла вразрез с утверждающимися партийными положениями о тесной связи национального движения народных масс, изначально социалистически 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ентированного, с общероссийским пролетарским движением. Если до середины 1920-х гг. в казахстанской историографии допускалась дискуссионность в исследовании данной проблемы, то к 1930-м гг. любое инакомыслие по ней рассматривалось как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«антинародное», «конт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рреволюционное» и имело довольно жесткие последствия. Именно поэтому неслучайным было появление значительного количества работ с ярко выраженными классовыми подходами по этой проблеме. Движение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его лидеры были обвинены в «предательстве» народных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нтересов, подверглись репрессиям, и сама тема фактически была закрыта для научного исследования.</w:t>
      </w:r>
    </w:p>
    <w:p w:rsidR="00B659B0" w:rsidRDefault="00B659B0" w:rsidP="00131057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59B0" w:rsidRDefault="000345BD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ЛИТЕРАТУРЫ</w:t>
      </w:r>
    </w:p>
    <w:p w:rsidR="00B659B0" w:rsidRDefault="000345BD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Асылбеков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 Х. Политические взгляды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Букейханова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Материалы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науч.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-Орда и проблемы казахской государственности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культуры». - Алма-Ата: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Жеруйык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2009. - C. 8-13..</w:t>
      </w:r>
    </w:p>
    <w:p w:rsidR="00B659B0" w:rsidRDefault="000345BD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Аманжолова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Д. А. Казахский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автономизм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Россия. История движения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- М.: Россия молодая, 1994. - 216 с.</w:t>
      </w:r>
    </w:p>
    <w:p w:rsidR="00B659B0" w:rsidRDefault="000345BD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Бочагов А. К.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Алаш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-Орда. Краткий исторический очерк. - Кзыл-Орда: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Казгосиздат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1927. -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36-37.</w:t>
      </w:r>
    </w:p>
    <w:p w:rsidR="00B659B0" w:rsidRDefault="000345BD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Рыскулов Т. Р. Из истории революционной борьбы в Казахстане. (Сборник главнейших статей,</w:t>
      </w:r>
    </w:p>
    <w:p w:rsidR="00B659B0" w:rsidRDefault="000345BD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докладов, речей и тезисов). - Ташкент, 1929. - Ч. 1. 1917-1919 гг. - 218 с.</w:t>
      </w:r>
    </w:p>
    <w:p w:rsidR="00B659B0" w:rsidRDefault="000345BD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Рыскулов Т. Р. // Революции и национальности. - М., 1935. - № 11. - С. 36-45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59B0" w:rsidRDefault="00B659B0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659B0" w:rsidRDefault="00B659B0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1057" w:rsidRDefault="00131057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1057" w:rsidRDefault="00131057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1057" w:rsidRDefault="00131057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1057" w:rsidRDefault="00131057" w:rsidP="00131057">
      <w:pPr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истории СШ №8: Фоменко М.С.</w:t>
      </w:r>
    </w:p>
    <w:p w:rsidR="00131057" w:rsidRDefault="00131057">
      <w:pPr>
        <w:spacing w:after="0" w:line="240" w:lineRule="auto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131057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B0"/>
    <w:rsid w:val="000345BD"/>
    <w:rsid w:val="00131057"/>
    <w:rsid w:val="00B659B0"/>
    <w:rsid w:val="00D2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641EB-C680-49CC-A281-EA0BA8A9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3F6045"/>
    <w:rPr>
      <w:color w:val="0000FF"/>
      <w:u w:val="singl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Mangal"/>
    </w:rPr>
  </w:style>
  <w:style w:type="paragraph" w:styleId="a8">
    <w:name w:val="Normal (Web)"/>
    <w:basedOn w:val="a"/>
    <w:uiPriority w:val="99"/>
    <w:semiHidden/>
    <w:unhideWhenUsed/>
    <w:rsid w:val="003F6045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1878</Words>
  <Characters>10707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Учитель1</cp:lastModifiedBy>
  <cp:revision>2</cp:revision>
  <dcterms:created xsi:type="dcterms:W3CDTF">2018-04-27T11:47:00Z</dcterms:created>
  <dcterms:modified xsi:type="dcterms:W3CDTF">2018-04-27T11:47:00Z</dcterms:modified>
  <dc:language>ru-RU</dc:language>
</cp:coreProperties>
</file>